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spacing w:before="240" w:after="0"/>
        <w:contextualSpacing/>
        <w:jc w:val="center"/>
        <w:rPr>
          <w:rFonts w:ascii="Times New Roman" w:hAnsi="Times New Roman" w:cs="Times New Roman"/>
          <w:b/>
          <w:b/>
          <w:bCs/>
          <w:color w:val="000000" w:themeColor="text1"/>
          <w:sz w:val="56"/>
          <w:szCs w:val="56"/>
          <w:lang w:val="ru-RU"/>
        </w:rPr>
      </w:pPr>
      <w:r>
        <w:rPr>
          <w:rFonts w:cs="Times New Roman" w:ascii="Times New Roman" w:hAnsi="Times New Roman"/>
          <w:b/>
          <w:bCs/>
          <w:color w:val="000000" w:themeColor="text1"/>
          <w:sz w:val="56"/>
          <w:szCs w:val="56"/>
          <w:lang w:val="ru-RU"/>
        </w:rPr>
        <w:t>ВажГит по прохождению игры</w:t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  <w:drawing>
          <wp:anchor behindDoc="1" distT="0" distB="0" distL="0" distR="0" simplePos="0" locked="0" layoutInCell="0" allowOverlap="1" relativeHeight="2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5940425" cy="2830195"/>
            <wp:effectExtent l="0" t="0" r="0" b="0"/>
            <wp:wrapNone/>
            <wp:docPr id="1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30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right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  <w:t xml:space="preserve">Перевод «Феникс Райт: Первоклассный Адвокат – Дух справедливости»: </w:t>
      </w:r>
      <w:r>
        <w:rPr>
          <w:rFonts w:cs="Times New Roman" w:ascii="Cambria" w:hAnsi="Cambria"/>
          <w:color w:val="000000" w:themeColor="text1"/>
          <w:lang w:val="en-US"/>
        </w:rPr>
        <w:t>Ace</w:t>
      </w:r>
      <w:r>
        <w:rPr>
          <w:rFonts w:cs="Times New Roman" w:ascii="Cambria" w:hAnsi="Cambria"/>
          <w:color w:val="000000" w:themeColor="text1"/>
          <w:lang w:val="ru-RU"/>
        </w:rPr>
        <w:t xml:space="preserve"> </w:t>
      </w:r>
      <w:r>
        <w:rPr>
          <w:rFonts w:cs="Times New Roman" w:ascii="Cambria" w:hAnsi="Cambria"/>
          <w:color w:val="000000" w:themeColor="text1"/>
          <w:lang w:val="en-US"/>
        </w:rPr>
        <w:t>Translators</w:t>
      </w:r>
    </w:p>
    <w:p>
      <w:pPr>
        <w:pStyle w:val="1"/>
        <w:spacing w:before="240" w:after="0"/>
        <w:contextualSpacing/>
        <w:jc w:val="right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</w:r>
    </w:p>
    <w:p>
      <w:pPr>
        <w:pStyle w:val="1"/>
        <w:spacing w:before="240" w:after="0"/>
        <w:contextualSpacing/>
        <w:jc w:val="right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  <w:t xml:space="preserve">Руководство составил: </w:t>
      </w:r>
      <w:r>
        <w:rPr>
          <w:rFonts w:cs="Times New Roman" w:ascii="Cambria" w:hAnsi="Cambria"/>
          <w:color w:val="000000" w:themeColor="text1"/>
          <w:lang w:val="en-US"/>
        </w:rPr>
        <w:t>Memebaev</w:t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  <w:t>ВажГит по прохождению игры</w:t>
      </w:r>
    </w:p>
    <w:p>
      <w:pPr>
        <w:pStyle w:val="1"/>
        <w:spacing w:before="240" w:after="0"/>
        <w:contextualSpacing/>
        <w:jc w:val="center"/>
        <w:rPr>
          <w:rFonts w:ascii="Cambria" w:hAnsi="Cambria" w:cs="Times New Roman"/>
          <w:color w:val="000000" w:themeColor="text1"/>
          <w:lang w:val="ru-RU"/>
        </w:rPr>
      </w:pPr>
      <w:r>
        <w:rPr>
          <w:rFonts w:cs="Times New Roman" w:ascii="Cambria" w:hAnsi="Cambria"/>
          <w:color w:val="000000" w:themeColor="text1"/>
          <w:lang w:val="ru-RU"/>
        </w:rPr>
        <w:t>«Феникс Райт: Первоклассный Адвокат – Дух справедливости»</w:t>
      </w:r>
    </w:p>
    <w:p>
      <w:pPr>
        <w:pStyle w:val="Normal"/>
        <w:spacing w:before="0" w:after="160"/>
        <w:contextualSpacing/>
        <w:jc w:val="center"/>
        <w:rPr>
          <w:rFonts w:ascii="Cambria" w:hAnsi="Cambria" w:cs="Times New Roman"/>
          <w:sz w:val="32"/>
          <w:szCs w:val="32"/>
          <w:lang w:val="ru-RU"/>
        </w:rPr>
      </w:pPr>
      <w:r>
        <w:rPr>
          <w:rFonts w:cs="Times New Roman" w:ascii="Cambria" w:hAnsi="Cambria"/>
          <w:sz w:val="32"/>
          <w:szCs w:val="32"/>
          <w:lang w:val="ru-RU"/>
        </w:rPr>
      </w:r>
    </w:p>
    <w:p>
      <w:pPr>
        <w:pStyle w:val="Normal"/>
        <w:spacing w:before="0" w:after="160"/>
        <w:contextualSpacing/>
        <w:jc w:val="center"/>
        <w:rPr>
          <w:rFonts w:ascii="Cambria" w:hAnsi="Cambria" w:cs="Times New Roman"/>
          <w:sz w:val="24"/>
          <w:szCs w:val="24"/>
          <w:lang w:val="en-US"/>
        </w:rPr>
      </w:pPr>
      <w:r>
        <w:rPr>
          <w:rFonts w:cs="Times New Roman" w:ascii="Cambria" w:hAnsi="Cambria"/>
          <w:sz w:val="24"/>
          <w:szCs w:val="24"/>
          <w:lang w:val="ru-RU"/>
        </w:rPr>
        <w:t>Гайд</w:t>
      </w:r>
      <w:r>
        <w:rPr>
          <w:rFonts w:cs="Times New Roman" w:ascii="Cambria" w:hAnsi="Cambria"/>
          <w:sz w:val="24"/>
          <w:szCs w:val="24"/>
          <w:lang w:val="en-US"/>
        </w:rPr>
        <w:t xml:space="preserve"> </w:t>
      </w:r>
      <w:r>
        <w:rPr>
          <w:rFonts w:cs="Times New Roman" w:ascii="Cambria" w:hAnsi="Cambria"/>
          <w:sz w:val="24"/>
          <w:szCs w:val="24"/>
          <w:lang w:val="ru-RU"/>
        </w:rPr>
        <w:t>по</w:t>
      </w:r>
      <w:r>
        <w:rPr>
          <w:rFonts w:cs="Times New Roman" w:ascii="Cambria" w:hAnsi="Cambria"/>
          <w:sz w:val="24"/>
          <w:szCs w:val="24"/>
          <w:lang w:val="en-US"/>
        </w:rPr>
        <w:t xml:space="preserve"> </w:t>
      </w:r>
      <w:r>
        <w:rPr>
          <w:rFonts w:cs="Times New Roman" w:ascii="Cambria" w:hAnsi="Cambria"/>
          <w:sz w:val="24"/>
          <w:szCs w:val="24"/>
          <w:lang w:val="ru-RU"/>
        </w:rPr>
        <w:t>прохождению</w:t>
      </w:r>
      <w:r>
        <w:rPr>
          <w:rFonts w:cs="Times New Roman" w:ascii="Cambria" w:hAnsi="Cambria"/>
          <w:sz w:val="24"/>
          <w:szCs w:val="24"/>
          <w:lang w:val="en-US"/>
        </w:rPr>
        <w:t xml:space="preserve"> </w:t>
      </w:r>
      <w:r>
        <w:rPr>
          <w:rFonts w:cs="Times New Roman" w:ascii="Cambria" w:hAnsi="Cambria"/>
          <w:sz w:val="24"/>
          <w:szCs w:val="24"/>
          <w:lang w:val="ru-RU"/>
        </w:rPr>
        <w:t>игры</w:t>
      </w:r>
      <w:r>
        <w:rPr>
          <w:rFonts w:cs="Times New Roman" w:ascii="Cambria" w:hAnsi="Cambria"/>
          <w:sz w:val="24"/>
          <w:szCs w:val="24"/>
          <w:lang w:val="en-US"/>
        </w:rPr>
        <w:t xml:space="preserve"> «Phoenix Wright: Ace Attorney – Spirit of Justice»</w:t>
      </w:r>
    </w:p>
    <w:p>
      <w:pPr>
        <w:pStyle w:val="Normal"/>
        <w:spacing w:before="0" w:after="160"/>
        <w:contextualSpacing/>
        <w:rPr>
          <w:rFonts w:ascii="Cambria" w:hAnsi="Cambria" w:cs="Times New Roman"/>
          <w:sz w:val="24"/>
          <w:szCs w:val="24"/>
          <w:lang w:val="en-US"/>
        </w:rPr>
      </w:pPr>
      <w:r>
        <w:rPr>
          <w:rFonts w:cs="Times New Roman" w:ascii="Cambria" w:hAnsi="Cambria"/>
          <w:sz w:val="24"/>
          <w:szCs w:val="24"/>
          <w:lang w:val="en-US"/>
        </w:rPr>
      </w:r>
    </w:p>
    <w:p>
      <w:pPr>
        <w:pStyle w:val="Normal"/>
        <w:spacing w:before="0" w:after="160"/>
        <w:contextualSpacing/>
        <w:jc w:val="center"/>
        <w:rPr>
          <w:rFonts w:ascii="Cambria" w:hAnsi="Cambria" w:cs="Tahoma"/>
          <w:sz w:val="32"/>
          <w:szCs w:val="32"/>
          <w:u w:val="single"/>
          <w:lang w:val="ru-RU"/>
        </w:rPr>
      </w:pPr>
      <w:r>
        <w:rPr>
          <w:rFonts w:cs="Tahoma" w:ascii="Cambria" w:hAnsi="Cambria"/>
          <w:sz w:val="32"/>
          <w:szCs w:val="32"/>
          <w:u w:val="single"/>
          <w:lang w:val="ru-RU"/>
        </w:rPr>
        <w:t>О руководстве</w:t>
      </w:r>
    </w:p>
    <w:p>
      <w:pPr>
        <w:pStyle w:val="Normal"/>
        <w:spacing w:before="0" w:after="160"/>
        <w:contextualSpacing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spacing w:before="0" w:after="160"/>
        <w:contextualSpacing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«ВажГит по прохождению „Феникс Райт: Первоклассный адвокат – Дух справедливости“» — это руководство, предназначенное для игры «</w:t>
      </w:r>
      <w:r>
        <w:rPr>
          <w:rFonts w:cs="Tahoma" w:ascii="Cambria" w:hAnsi="Cambria"/>
          <w:sz w:val="24"/>
          <w:szCs w:val="24"/>
          <w:lang w:val="en-US"/>
        </w:rPr>
        <w:t>Phoenix</w:t>
      </w:r>
      <w:r>
        <w:rPr>
          <w:rFonts w:cs="Tahoma" w:ascii="Cambria" w:hAnsi="Cambria"/>
          <w:sz w:val="24"/>
          <w:szCs w:val="24"/>
          <w:lang w:val="ru-RU"/>
        </w:rPr>
        <w:t xml:space="preserve"> </w:t>
      </w:r>
      <w:r>
        <w:rPr>
          <w:rFonts w:cs="Tahoma" w:ascii="Cambria" w:hAnsi="Cambria"/>
          <w:sz w:val="24"/>
          <w:szCs w:val="24"/>
          <w:lang w:val="en-US"/>
        </w:rPr>
        <w:t>Wright</w:t>
      </w:r>
      <w:r>
        <w:rPr>
          <w:rFonts w:cs="Tahoma" w:ascii="Cambria" w:hAnsi="Cambria"/>
          <w:sz w:val="24"/>
          <w:szCs w:val="24"/>
          <w:lang w:val="ru-RU"/>
        </w:rPr>
        <w:t xml:space="preserve">: </w:t>
      </w:r>
      <w:r>
        <w:rPr>
          <w:rFonts w:cs="Tahoma" w:ascii="Cambria" w:hAnsi="Cambria"/>
          <w:sz w:val="24"/>
          <w:szCs w:val="24"/>
          <w:lang w:val="en-US"/>
        </w:rPr>
        <w:t>Ace</w:t>
      </w:r>
      <w:r>
        <w:rPr>
          <w:rFonts w:cs="Tahoma" w:ascii="Cambria" w:hAnsi="Cambria"/>
          <w:sz w:val="24"/>
          <w:szCs w:val="24"/>
          <w:lang w:val="ru-RU"/>
        </w:rPr>
        <w:t xml:space="preserve"> </w:t>
      </w:r>
      <w:r>
        <w:rPr>
          <w:rFonts w:cs="Tahoma" w:ascii="Cambria" w:hAnsi="Cambria"/>
          <w:sz w:val="24"/>
          <w:szCs w:val="24"/>
          <w:lang w:val="en-US"/>
        </w:rPr>
        <w:t>Attorney</w:t>
      </w:r>
      <w:r>
        <w:rPr>
          <w:rFonts w:cs="Tahoma" w:ascii="Cambria" w:hAnsi="Cambria"/>
          <w:sz w:val="24"/>
          <w:szCs w:val="24"/>
          <w:lang w:val="ru-RU"/>
        </w:rPr>
        <w:t xml:space="preserve"> – </w:t>
      </w:r>
      <w:r>
        <w:rPr>
          <w:rFonts w:cs="Tahoma" w:ascii="Cambria" w:hAnsi="Cambria"/>
          <w:sz w:val="24"/>
          <w:szCs w:val="24"/>
          <w:lang w:val="en-US"/>
        </w:rPr>
        <w:t>Spirit</w:t>
      </w:r>
      <w:r>
        <w:rPr>
          <w:rFonts w:cs="Tahoma" w:ascii="Cambria" w:hAnsi="Cambria"/>
          <w:sz w:val="24"/>
          <w:szCs w:val="24"/>
          <w:lang w:val="ru-RU"/>
        </w:rPr>
        <w:t xml:space="preserve"> </w:t>
      </w:r>
      <w:r>
        <w:rPr>
          <w:rFonts w:cs="Tahoma" w:ascii="Cambria" w:hAnsi="Cambria"/>
          <w:sz w:val="24"/>
          <w:szCs w:val="24"/>
          <w:lang w:val="en-US"/>
        </w:rPr>
        <w:t>of</w:t>
      </w:r>
      <w:r>
        <w:rPr>
          <w:rFonts w:cs="Tahoma" w:ascii="Cambria" w:hAnsi="Cambria"/>
          <w:sz w:val="24"/>
          <w:szCs w:val="24"/>
          <w:lang w:val="ru-RU"/>
        </w:rPr>
        <w:t xml:space="preserve"> </w:t>
      </w:r>
      <w:r>
        <w:rPr>
          <w:rFonts w:cs="Tahoma" w:ascii="Cambria" w:hAnsi="Cambria"/>
          <w:sz w:val="24"/>
          <w:szCs w:val="24"/>
          <w:lang w:val="en-US"/>
        </w:rPr>
        <w:t>Justice</w:t>
      </w:r>
      <w:r>
        <w:rPr>
          <w:rFonts w:cs="Tahoma" w:ascii="Cambria" w:hAnsi="Cambria"/>
          <w:sz w:val="24"/>
          <w:szCs w:val="24"/>
          <w:lang w:val="ru-RU"/>
        </w:rPr>
        <w:t xml:space="preserve">» в переводе от команды переводчиков </w:t>
      </w:r>
      <w:r>
        <w:rPr>
          <w:rFonts w:cs="Tahoma" w:ascii="Cambria" w:hAnsi="Cambria"/>
          <w:sz w:val="24"/>
          <w:szCs w:val="24"/>
          <w:lang w:val="en-US"/>
        </w:rPr>
        <w:t>Ace</w:t>
      </w:r>
      <w:r>
        <w:rPr>
          <w:rFonts w:cs="Tahoma" w:ascii="Cambria" w:hAnsi="Cambria"/>
          <w:sz w:val="24"/>
          <w:szCs w:val="24"/>
          <w:lang w:val="ru-RU"/>
        </w:rPr>
        <w:t xml:space="preserve"> </w:t>
      </w:r>
      <w:r>
        <w:rPr>
          <w:rFonts w:cs="Tahoma" w:ascii="Cambria" w:hAnsi="Cambria"/>
          <w:sz w:val="24"/>
          <w:szCs w:val="24"/>
          <w:lang w:val="en-US"/>
        </w:rPr>
        <w:t>Translators</w:t>
      </w:r>
      <w:r>
        <w:rPr>
          <w:rFonts w:cs="Tahoma" w:ascii="Cambria" w:hAnsi="Cambria"/>
          <w:sz w:val="24"/>
          <w:szCs w:val="24"/>
          <w:lang w:val="ru-RU"/>
        </w:rPr>
        <w:t xml:space="preserve"> (</w:t>
      </w:r>
      <w:hyperlink r:id="rId3">
        <w:r>
          <w:rPr>
            <w:rFonts w:cs="Tahoma" w:ascii="Cambria" w:hAnsi="Cambria"/>
            <w:sz w:val="24"/>
            <w:szCs w:val="24"/>
            <w:lang w:val="en-US"/>
          </w:rPr>
          <w:t>https</w:t>
        </w:r>
        <w:r>
          <w:rPr>
            <w:rFonts w:cs="Tahoma" w:ascii="Cambria" w:hAnsi="Cambria"/>
            <w:sz w:val="24"/>
            <w:szCs w:val="24"/>
            <w:lang w:val="ru-RU"/>
          </w:rPr>
          <w:t>://</w:t>
        </w:r>
        <w:r>
          <w:rPr>
            <w:rFonts w:cs="Tahoma" w:ascii="Cambria" w:hAnsi="Cambria"/>
            <w:sz w:val="24"/>
            <w:szCs w:val="24"/>
            <w:lang w:val="en-US"/>
          </w:rPr>
          <w:t>vk</w:t>
        </w:r>
        <w:r>
          <w:rPr>
            <w:rFonts w:cs="Tahoma" w:ascii="Cambria" w:hAnsi="Cambria"/>
            <w:sz w:val="24"/>
            <w:szCs w:val="24"/>
            <w:lang w:val="ru-RU"/>
          </w:rPr>
          <w:t>.</w:t>
        </w:r>
        <w:r>
          <w:rPr>
            <w:rFonts w:cs="Tahoma" w:ascii="Cambria" w:hAnsi="Cambria"/>
            <w:sz w:val="24"/>
            <w:szCs w:val="24"/>
            <w:lang w:val="en-US"/>
          </w:rPr>
          <w:t>com</w:t>
        </w:r>
        <w:r>
          <w:rPr>
            <w:rFonts w:cs="Tahoma" w:ascii="Cambria" w:hAnsi="Cambria"/>
            <w:sz w:val="24"/>
            <w:szCs w:val="24"/>
            <w:lang w:val="ru-RU"/>
          </w:rPr>
          <w:t>/</w:t>
        </w:r>
        <w:r>
          <w:rPr>
            <w:rFonts w:cs="Tahoma" w:ascii="Cambria" w:hAnsi="Cambria"/>
            <w:sz w:val="24"/>
            <w:szCs w:val="24"/>
            <w:lang w:val="en-US"/>
          </w:rPr>
          <w:t>acetranslators</w:t>
        </w:r>
      </w:hyperlink>
      <w:r>
        <w:rPr>
          <w:rFonts w:cs="Tahoma" w:ascii="Cambria" w:hAnsi="Cambria"/>
          <w:sz w:val="24"/>
          <w:szCs w:val="24"/>
          <w:lang w:val="ru-RU"/>
        </w:rPr>
        <w:t>)</w:t>
      </w:r>
    </w:p>
    <w:p>
      <w:pPr>
        <w:pStyle w:val="Normal"/>
        <w:spacing w:before="0" w:after="160"/>
        <w:contextualSpacing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spacing w:before="0" w:after="160"/>
        <w:contextualSpacing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 руководстве отсутствует описание сюжета, чтобы снизить количество спойлеров.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sz w:val="32"/>
          <w:szCs w:val="32"/>
          <w:u w:val="single"/>
          <w:lang w:val="ru-RU"/>
        </w:rPr>
      </w:pPr>
      <w:r>
        <w:rPr>
          <w:rFonts w:cs="Tahoma" w:ascii="Cambria" w:hAnsi="Cambria"/>
          <w:sz w:val="32"/>
          <w:szCs w:val="32"/>
          <w:u w:val="single"/>
          <w:lang w:val="ru-RU"/>
        </w:rPr>
        <w:t>Термины, которые будут появляться по мере прохождения: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ВЫБРАТЬ: Вам будет предлагаться несколько вариантов ответа. Указанный вариант ответа нужно будет ВЫБРАТЬ. Также вам нужно будет ВЫБРАТЬ определённое Прозрение во время Сеанса Прорицания.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ПОЛУЧЕНО: В материалы дела могут добавляться новые улики. Это будет отмечено.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ОБНОВЛЕНО: Информация об уликах может обновляться. Это будет отмечено.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kk-KZ"/>
        </w:rPr>
        <w:t>ПОКАЗАТЬ</w:t>
      </w:r>
      <w:r>
        <w:rPr>
          <w:rFonts w:cs="Tahoma" w:ascii="Cambria" w:hAnsi="Cambria"/>
          <w:sz w:val="24"/>
          <w:szCs w:val="24"/>
          <w:lang w:val="ru-RU"/>
        </w:rPr>
        <w:t>: Нужно ПОКАЗАТЬ улику человеку или суду. Также вам нужно будет ПОКАЗАТЬ определённое чувство во время Сеанса Прорицания.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 xml:space="preserve">УКАЗАТЬ: Когда показывается изображение, вам нужно УКАЗАТЬ конкретное место. 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 xml:space="preserve">НАДАВИТЬ: Во время перекрёстного допроса от вас может потребоваться надавить на свидетеля. </w:t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Если в руководстве не упомянут какой-либо вопрос с несколькими вариантами ответа — это значит, что он не влияет на прохождение. То есть можно выбрать любой вариант ответа.</w:t>
      </w:r>
    </w:p>
    <w:p>
      <w:pPr>
        <w:pStyle w:val="Normal"/>
        <w:rPr>
          <w:rFonts w:ascii="Cambria" w:hAnsi="Cambria" w:cs="Tahoma"/>
          <w:b/>
          <w:b/>
          <w:bCs/>
          <w:sz w:val="28"/>
          <w:szCs w:val="28"/>
          <w:lang w:val="ru-RU"/>
        </w:rPr>
      </w:pPr>
      <w:r>
        <w:rPr>
          <w:rFonts w:cs="Tahoma" w:ascii="Cambria" w:hAnsi="Cambria"/>
          <w:b/>
          <w:bCs/>
          <w:sz w:val="28"/>
          <w:szCs w:val="28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8"/>
          <w:szCs w:val="28"/>
          <w:lang w:val="ru-RU"/>
        </w:rPr>
      </w:pPr>
      <w:r>
        <w:rPr>
          <w:rFonts w:cs="Tahoma" w:ascii="Cambria" w:hAnsi="Cambria"/>
          <w:b/>
          <w:bCs/>
          <w:sz w:val="28"/>
          <w:szCs w:val="28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8"/>
          <w:szCs w:val="28"/>
          <w:lang w:val="ru-RU"/>
        </w:rPr>
      </w:pPr>
      <w:r>
        <w:rPr>
          <w:rFonts w:cs="Tahoma" w:ascii="Cambria" w:hAnsi="Cambria"/>
          <w:b/>
          <w:bCs/>
          <w:sz w:val="28"/>
          <w:szCs w:val="28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8"/>
          <w:szCs w:val="28"/>
          <w:lang w:val="ru-RU"/>
        </w:rPr>
      </w:pPr>
      <w:r>
        <w:rPr>
          <w:rFonts w:cs="Tahoma" w:ascii="Cambria" w:hAnsi="Cambria"/>
          <w:b/>
          <w:bCs/>
          <w:sz w:val="28"/>
          <w:szCs w:val="28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8"/>
          <w:szCs w:val="28"/>
          <w:lang w:val="ru-RU"/>
        </w:rPr>
      </w:pPr>
      <w:r>
        <w:rPr>
          <w:rFonts w:cs="Tahoma" w:ascii="Cambria" w:hAnsi="Cambria"/>
          <w:b/>
          <w:bCs/>
          <w:sz w:val="28"/>
          <w:szCs w:val="28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8"/>
          <w:szCs w:val="28"/>
          <w:lang w:val="ru-RU"/>
        </w:rPr>
      </w:pPr>
      <w:r>
        <w:rPr>
          <w:rFonts w:cs="Tahoma" w:ascii="Cambria" w:hAnsi="Cambria"/>
          <w:b/>
          <w:bCs/>
          <w:sz w:val="28"/>
          <w:szCs w:val="28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8"/>
          <w:szCs w:val="28"/>
          <w:lang w:val="ru-RU"/>
        </w:rPr>
      </w:pPr>
      <w:r>
        <w:rPr>
          <w:rFonts w:cs="Tahoma" w:ascii="Cambria" w:hAnsi="Cambria"/>
          <w:b/>
          <w:bCs/>
          <w:sz w:val="28"/>
          <w:szCs w:val="28"/>
          <w:lang w:val="ru-RU"/>
        </w:rPr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jc w:val="center"/>
        <w:rPr>
          <w:rFonts w:ascii="Cambria" w:hAnsi="Cambria" w:cs="Tahoma"/>
          <w:sz w:val="32"/>
          <w:szCs w:val="32"/>
          <w:u w:val="single"/>
          <w:lang w:val="ru-RU"/>
        </w:rPr>
      </w:pPr>
      <w:r>
        <w:rPr>
          <w:rFonts w:cs="Tahoma" w:ascii="Cambria" w:hAnsi="Cambria"/>
          <w:sz w:val="32"/>
          <w:szCs w:val="32"/>
          <w:u w:val="single"/>
          <w:lang w:val="ru-RU"/>
        </w:rPr>
        <w:t>Заграничный поворот</w:t>
      </w:r>
    </w:p>
    <w:p>
      <w:pPr>
        <w:pStyle w:val="Normal"/>
        <w:rPr>
          <w:rFonts w:ascii="Cambria" w:hAnsi="Cambria" w:cs="Tahoma"/>
          <w:sz w:val="32"/>
          <w:szCs w:val="32"/>
          <w:u w:val="single"/>
          <w:lang w:val="ru-RU"/>
        </w:rPr>
      </w:pPr>
      <w:r>
        <w:rPr>
          <w:rFonts w:cs="Tahoma" w:ascii="Cambria" w:hAnsi="Cambria"/>
          <w:sz w:val="32"/>
          <w:szCs w:val="32"/>
          <w:u w:val="single"/>
          <w:lang w:val="ru-RU"/>
        </w:rPr>
        <w:t>Суд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ПОЛУЧЕНО: Отчёт о вскрытии Руля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ПОЛУЧЕНО: Фото места преступления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ПОЛУЧЕНО: Священный ларец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(Итак. О чём ещё мне следует спросить?)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ВЫБРАТЬ: Орудие убийства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ОБНОВЛЕНО: Священный ларец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(Стоит ли напомнить судье о том, что такое перекрёстный допрос?)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ВЫБРАТЬ:</w:t>
      </w:r>
    </w:p>
    <w:p>
      <w:pPr>
        <w:pStyle w:val="ListParagraph"/>
        <w:numPr>
          <w:ilvl w:val="0"/>
          <w:numId w:val="1"/>
        </w:numPr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Вполне (если Вам нужно обучение)</w:t>
      </w:r>
    </w:p>
    <w:p>
      <w:pPr>
        <w:pStyle w:val="ListParagraph"/>
        <w:numPr>
          <w:ilvl w:val="0"/>
          <w:numId w:val="1"/>
        </w:numPr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Не нужно (если обучение не требуется)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ПЕРЕКРЁСТНЫЙ ДОПРОС: -- Свидетельство обвиняемого --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ПОКАЗАТЬ: Священный ларец на Заявлении 3 (Я даже никогда не видел этот ларец с зелёной кхурайнской бабочкой!)</w:t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ПРОЗРЕНИЕ: -- Прозрения Райфы --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ВЫБРАТЬ: Прозрение 3 (Я всё ещё поражаюсь – убийство после утреннего Танца благочестия?) на Видении 3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ПОКАЗАТЬ: Слух (Песнь церемонии)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ПРОЗРЕНИЕ ПЕРЕСМОТРЕНО</w:t>
      </w:r>
      <w:r>
        <w:rPr>
          <w:rFonts w:cs="Tahoma" w:ascii="Cambria" w:hAnsi="Cambria"/>
          <w:sz w:val="24"/>
          <w:szCs w:val="24"/>
          <w:lang w:val="ru-RU"/>
        </w:rPr>
        <w:t xml:space="preserve"> (Песня церемонии, которую услышала жертва, исходила из динамиков внутри храма.)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ВЫБРАТЬ: Прозрение 2 (От боли у жертвы потемнело в глазах. В этот момент её жизнь оборвалась.) на Видении 5 (Поставить на паузу перед появлением «Боли»)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ПОКАЗАТЬ: Зрение (Любая чёрная область)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ПРОЗРЕНИЕ ПЕРЕСМОТРЕНО</w:t>
      </w:r>
      <w:r>
        <w:rPr>
          <w:rFonts w:cs="Tahoma" w:ascii="Cambria" w:hAnsi="Cambria"/>
          <w:sz w:val="24"/>
          <w:szCs w:val="24"/>
          <w:lang w:val="ru-RU"/>
        </w:rPr>
        <w:t xml:space="preserve"> (Можно с уверенностью сказать, что обвиняемый ударил жертву ровно тогда, когда выключился свет!)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ВЫБРАТЬ: Прозрение 2 (Можно с уверенностью сказать, что обвиняемый ударил жертву ровно тогда, когда выключился свет!) на Видении 5 (Поставить на паузу после появления «Боли»)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ПОКАЗАТЬ: Слух (Песнь Церемонии)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Почему Альби поднял руки вверх?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УКАЗАТЬ: Пистолет в кобуре (чехле)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ОБНОВЛЕНО: Священный ларец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ПОЛУЧЕНО: Схема храма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Откуда ещё могли ударить жертву?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УКАЗАТЬ: Место позади «Р» (Левый нижний угол буквы «Р»)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ПОЛУЧЕНО: Ключ-магатама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ОБНОВЛЕНО: Схема храма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ПОЛУЧЕНО: Фото исполнения Танца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ПЕРЕКРЁСТНЫЙ ДОПРОС: -- Что Я Видел, Детка --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НАДАВИТЬ: Заявление 4 (Альби лишь там был. Он там проходил.)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(Попросить его добавить это утверждение в свои показания?)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ВЫБРАТЬ: Дополнить показания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ПОКАЗАТЬ: Указание на Заявлении 4 (И из комнаты моего окна этого я видел пацана.)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Где был свидетель?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УКАЗАТЬ: Область перед рубильником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Вы обвиняете г-на Кленнона в том, что он преступник?!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ВЫБРАТЬ: Обвинить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ПЕРЕКРЁСТНЫЙ ДОПРОС: -- Кричащая Правда! --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НАДАВИТЬ: Заявление 1 (Станцевала утром жрица ритуал. Я в кладовку шёл, мой путь туда лежал.)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НАДАВИТЬ: Заявление 6 (Свет отрубился, стало всё вокруг черным-черно. Тьма опустилась и не видно ничего!)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Что использовал свидетель для отключения света?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УКАЗАТЬ: Рубильник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Вы можете предъявить нам что-то, что могло бы послужить проводником во тьме?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ВЫБРАТЬ: Конечно!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Что было в руках у жертвы и могло бы послужить проводником во тьме?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ПОКАЗАТЬ: Священный ларец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Ларец был в руках у жертвы, потому что он…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ВЫБРАТЬ: Вор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Какая из ваших улик поможет доказать, что жертва могла бы вором?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ПОКАЗАТЬ: Священный ларец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ОСМОТРЕТЬ: Крышка ларца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ОБНОВЛЕНО: Священный ларец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ОСМОТРЕТЬ: Кровавый след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Какая улика показывает, что контур ладони на ларце принадлежит жертве?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ПОКАЗАТЬ: Фото места преступления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Что доказывает связь между этим очертанием и рукой жертвы?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УКАЗАТЬ: Кровавый след на руке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Покажи то «реальное орудие», которое, как ты сказал, я использовал!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ПОКАЗАТЬ: Фото исполнения Танца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Чего странного на этом фото?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УКАЗАТЬ: Инструмент в руках Кленнона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Вещь, которую мы не до конца осознавали насчёт ларца – это то, что…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ВЫБРАТЬ: Он был пуст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ПЕРЕКРЁСТНЫЙ ДОПРОС: -- Лживый Адвокат --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НАДАВИТЬ: Заявление 3 (Только Альби -- подсудимый -- Мог открыть коробку силой.)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(Хм-м… А как я объясню, почему ларец не открылся в тот раз? Может…)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ВЫБРАТЬ: Иной путь открыть его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НАДАВИТЬ: Заявление 2 (Этот адвокат несёт лишь бред! Другого способа открыть ларец нет!)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Секрет, очевидно, скрывает…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ВЫБРАТЬ: Ключ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ПОКАЗАТЬ: Ключ-магатама на Заявлении 5 (Только митама-ключ сокровище откроет, Или Святая Мать тебя в земле зароет!)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Какая улика указывает на связь между ключом-митамой и Сферой основательницы?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ПОКАЗАТЬ: Песнь церемонии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Да, г-н Магистр. Чтобы всё сделать правильно, его нужно сначала…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ВЫБРАТЬ: Повернуть вертикально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rPr>
          <w:rFonts w:ascii="Cambria" w:hAnsi="Cambria" w:cs="Tahoma"/>
          <w:b/>
          <w:b/>
          <w:bCs/>
          <w:sz w:val="24"/>
          <w:szCs w:val="24"/>
          <w:lang w:val="ru-RU"/>
        </w:rPr>
      </w:pPr>
      <w:r>
        <w:rPr>
          <w:rFonts w:cs="Tahoma" w:ascii="Cambria" w:hAnsi="Cambria"/>
          <w:b/>
          <w:bCs/>
          <w:sz w:val="24"/>
          <w:szCs w:val="24"/>
          <w:lang w:val="ru-RU"/>
        </w:rPr>
        <w:t>Куда на самом деле должен вставляться ключ-митама?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  <w:t>УКАЗАТЬ: Место для перевёрнутого ключа на задней стороне</w:t>
      </w:r>
    </w:p>
    <w:p>
      <w:pPr>
        <w:pStyle w:val="Normal"/>
        <w:rPr>
          <w:rFonts w:ascii="Cambria" w:hAnsi="Cambria" w:cs="Tahoma"/>
          <w:sz w:val="24"/>
          <w:szCs w:val="24"/>
          <w:lang w:val="ru-RU"/>
        </w:rPr>
      </w:pPr>
      <w:r>
        <w:rPr>
          <w:rFonts w:cs="Tahoma" w:ascii="Cambria" w:hAnsi="Cambria"/>
          <w:sz w:val="24"/>
          <w:szCs w:val="24"/>
          <w:lang w:val="ru-RU"/>
        </w:rPr>
      </w:r>
    </w:p>
    <w:p>
      <w:pPr>
        <w:pStyle w:val="Normal"/>
        <w:spacing w:before="0" w:after="160"/>
        <w:jc w:val="center"/>
        <w:rPr>
          <w:rFonts w:ascii="Cambria" w:hAnsi="Cambria" w:cs="Tahoma"/>
          <w:sz w:val="32"/>
          <w:szCs w:val="32"/>
          <w:u w:val="single"/>
          <w:lang w:val="ru-RU"/>
        </w:rPr>
      </w:pPr>
      <w:r>
        <w:rPr>
          <w:rFonts w:cs="Tahoma" w:ascii="Cambria" w:hAnsi="Cambria"/>
          <w:sz w:val="32"/>
          <w:szCs w:val="32"/>
          <w:u w:val="single"/>
          <w:lang w:val="ru-RU"/>
        </w:rPr>
        <w:t>Конец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libri Light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K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KZ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KZ" w:eastAsia="en-US" w:bidi="ar-SA"/>
    </w:rPr>
  </w:style>
  <w:style w:type="paragraph" w:styleId="1">
    <w:name w:val="Heading 1"/>
    <w:basedOn w:val="Normal"/>
    <w:next w:val="Normal"/>
    <w:link w:val="10"/>
    <w:uiPriority w:val="9"/>
    <w:qFormat/>
    <w:rsid w:val="0018372f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18372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Style13">
    <w:name w:val="Интернет-ссылка"/>
    <w:basedOn w:val="DefaultParagraphFont"/>
    <w:uiPriority w:val="99"/>
    <w:unhideWhenUsed/>
    <w:rsid w:val="001837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18372f"/>
    <w:rPr>
      <w:color w:val="605E5C"/>
      <w:shd w:fill="E1DFDD" w:val="clear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084dac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vk.com/acetranslators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B745C-CB31-49BD-A8FD-E35A6389A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1554</TotalTime>
  <Application>LibreOffice/7.2.1.2$Windows_X86_64 LibreOffice_project/87b77fad49947c1441b67c559c339af8f3517e22</Application>
  <AppVersion>15.0000</AppVersion>
  <Pages>7</Pages>
  <Words>766</Words>
  <Characters>4695</Characters>
  <CharactersWithSpaces>5371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2021-11-04T07:42:00Z</dcterms:created>
  <dc:creator>Pink</dc:creator>
  <dc:description/>
  <dc:language>en-US</dc:language>
  <cp:lastModifiedBy/>
  <dcterms:modified xsi:type="dcterms:W3CDTF">2021-11-26T08:54:25Z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